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hunters-hill-profile"/>
    <w:p>
      <w:pPr>
        <w:pStyle w:val="Heading1"/>
      </w:pPr>
      <w:r>
        <w:t xml:space="preserve">Hunters Hill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 sqkm          </w:t>
      </w:r>
      <w:r>
        <w:rPr>
          <w:bCs/>
          <w:b/>
        </w:rPr>
        <w:t xml:space="preserve">Population:</w:t>
      </w:r>
      <w:r>
        <w:t xml:space="preserve"> </w:t>
      </w:r>
      <w:r>
        <w:t xml:space="preserve">14,036          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Hunters Hill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$78,131          </w:t>
      </w:r>
      <w:r>
        <w:rPr>
          <w:bCs/>
          <w:b/>
        </w:rPr>
        <w:t xml:space="preserve">Gross Regional Product:</w:t>
      </w:r>
      <w:r>
        <w:t xml:space="preserve"> </w:t>
      </w:r>
      <w:r>
        <w:t xml:space="preserve">$1,000 Million          </w:t>
      </w:r>
      <w:r>
        <w:rPr>
          <w:bCs/>
          <w:b/>
        </w:rPr>
        <w:t xml:space="preserve">Employed Residents:</w:t>
      </w:r>
      <w:r>
        <w:t xml:space="preserve"> </w:t>
      </w:r>
      <w:r>
        <w:t xml:space="preserve">7,252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3,976</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13,294,620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2025-03-06T05:23:00Z</dcterms:created>
  <dcterms:modified xsi:type="dcterms:W3CDTF">2025-03-06T05:23:00Z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